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Joint Schedule 9 (</w:t>
      </w: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Minimum Standards of Reliability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Standards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120" w:before="12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 Call-Off Contract with an anticipated contract value in excess of £20 million (excluding VAT) shall be awarded to the Supplier if it does not show that it meets the minimum standards of reliability as set out in the</w:t>
      </w:r>
      <w:bookmarkStart w:colFirst="0" w:colLast="0" w:name="bookmark=id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FTS Contract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Notice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(“Minimum Standards of Reliability”)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 the time of the proposed award of that Call-Off Contract.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CCS shall assess the Supplier’s compliance with the Minimum Standards of Reliability: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</w:tabs>
        <w:spacing w:after="120" w:before="12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upon the request of any Buyer; or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</w:tabs>
        <w:spacing w:after="120" w:before="12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whenever it considers (in its absolute discretion) that it is appropriate to do so.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the event that the Supplier does not demonstrate that it meets the Minimum Standards of Reliability in an assessment carried out pursuant to Paragraph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1.2, CCS shall so notify the Supplier (and any Buyer in writing) and the CCS reserves the right to terminate its Framework Contract for material Default under Clause 10.4 of the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ore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erms (When CCS or the Buyer can end this contract).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2440"/>
        </w:tabs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RM6308</w:t>
      <w:tab/>
      <w:t xml:space="preserve">                                           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v3.3</w:t>
      <w:tab/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(Minimum Standards of Reliability)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120" w:lineRule="auto"/>
      <w:ind w:left="360" w:hanging="360"/>
    </w:pPr>
    <w:rPr>
      <w:b w:val="1"/>
    </w:rPr>
  </w:style>
  <w:style w:type="paragraph" w:styleId="Heading2">
    <w:name w:val="heading 2"/>
    <w:basedOn w:val="Normal"/>
    <w:next w:val="Normal"/>
    <w:pPr>
      <w:spacing w:after="120" w:before="120" w:lineRule="auto"/>
      <w:ind w:left="936" w:hanging="576"/>
    </w:pPr>
    <w:rPr/>
  </w:style>
  <w:style w:type="paragraph" w:styleId="Heading3">
    <w:name w:val="heading 3"/>
    <w:basedOn w:val="Normal"/>
    <w:next w:val="Normal"/>
    <w:pPr>
      <w:spacing w:after="120" w:before="120" w:lineRule="auto"/>
      <w:ind w:left="1656" w:hanging="720"/>
    </w:pPr>
    <w:rPr/>
  </w:style>
  <w:style w:type="paragraph" w:styleId="Heading4">
    <w:name w:val="heading 4"/>
    <w:basedOn w:val="Normal"/>
    <w:next w:val="Normal"/>
    <w:pPr>
      <w:spacing w:after="120" w:before="120" w:lineRule="auto"/>
      <w:ind w:left="2592" w:hanging="936"/>
    </w:pPr>
    <w:rPr/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120" w:lineRule="auto"/>
      <w:ind w:left="360" w:hanging="360"/>
    </w:pPr>
    <w:rPr>
      <w:b w:val="1"/>
    </w:rPr>
  </w:style>
  <w:style w:type="paragraph" w:styleId="Heading2">
    <w:name w:val="heading 2"/>
    <w:basedOn w:val="Normal"/>
    <w:next w:val="Normal"/>
    <w:pPr>
      <w:spacing w:after="120" w:before="120" w:lineRule="auto"/>
      <w:ind w:left="936" w:hanging="576"/>
    </w:pPr>
    <w:rPr/>
  </w:style>
  <w:style w:type="paragraph" w:styleId="Heading3">
    <w:name w:val="heading 3"/>
    <w:basedOn w:val="Normal"/>
    <w:next w:val="Normal"/>
    <w:pPr>
      <w:spacing w:after="120" w:before="120" w:lineRule="auto"/>
      <w:ind w:left="1656" w:hanging="720"/>
    </w:pPr>
    <w:rPr/>
  </w:style>
  <w:style w:type="paragraph" w:styleId="Heading4">
    <w:name w:val="heading 4"/>
    <w:basedOn w:val="Normal"/>
    <w:next w:val="Normal"/>
    <w:pPr>
      <w:spacing w:after="120" w:before="120" w:lineRule="auto"/>
      <w:ind w:left="2592" w:hanging="936"/>
    </w:pPr>
    <w:rPr/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  <w:ind w:left="1008" w:hanging="1008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  <w:ind w:left="1152" w:hanging="1152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numPr>
        <w:numId w:val="4"/>
      </w:numPr>
      <w:spacing w:after="120" w:before="120"/>
      <w:ind w:left="360" w:hanging="360"/>
      <w:outlineLvl w:val="0"/>
    </w:pPr>
    <w:rPr>
      <w:rFonts w:cstheme="majorBidi" w:eastAsiaTheme="majorEastAsia"/>
      <w:b w:val="1"/>
      <w:bCs w:val="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numPr>
        <w:ilvl w:val="1"/>
        <w:numId w:val="4"/>
      </w:numPr>
      <w:tabs>
        <w:tab w:val="clear" w:pos="720"/>
      </w:tabs>
      <w:spacing w:after="120" w:before="120"/>
      <w:ind w:left="936" w:hanging="576"/>
      <w:outlineLvl w:val="1"/>
    </w:pPr>
    <w:rPr>
      <w:rFonts w:cstheme="majorBidi" w:eastAsiaTheme="majorEastAsia"/>
      <w:bCs w:val="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pPr>
      <w:numPr>
        <w:ilvl w:val="2"/>
        <w:numId w:val="4"/>
      </w:numPr>
      <w:spacing w:after="120" w:before="120"/>
      <w:ind w:left="1656" w:hanging="720"/>
      <w:outlineLvl w:val="2"/>
    </w:pPr>
    <w:rPr>
      <w:rFonts w:cstheme="majorBidi" w:eastAsiaTheme="majorEastAsia"/>
      <w:bCs w:val="1"/>
    </w:rPr>
  </w:style>
  <w:style w:type="paragraph" w:styleId="Heading4">
    <w:name w:val="heading 4"/>
    <w:basedOn w:val="Normal"/>
    <w:next w:val="Normal"/>
    <w:link w:val="Heading4Char"/>
    <w:uiPriority w:val="9"/>
    <w:unhideWhenUsed w:val="1"/>
    <w:qFormat w:val="1"/>
    <w:pPr>
      <w:numPr>
        <w:ilvl w:val="3"/>
        <w:numId w:val="4"/>
      </w:numPr>
      <w:spacing w:after="120" w:before="120"/>
      <w:ind w:left="2592" w:hanging="936"/>
      <w:outlineLvl w:val="3"/>
    </w:pPr>
    <w:rPr>
      <w:rFonts w:cstheme="majorBidi" w:eastAsiaTheme="majorEastAsia"/>
      <w:bCs w:val="1"/>
      <w:iCs w:val="1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pPr>
      <w:keepNext w:val="1"/>
      <w:keepLines w:val="1"/>
      <w:numPr>
        <w:ilvl w:val="4"/>
        <w:numId w:val="4"/>
      </w:numPr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pPr>
      <w:keepNext w:val="1"/>
      <w:keepLines w:val="1"/>
      <w:numPr>
        <w:ilvl w:val="5"/>
        <w:numId w:val="4"/>
      </w:numPr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pPr>
      <w:keepNext w:val="1"/>
      <w:keepLines w:val="1"/>
      <w:numPr>
        <w:ilvl w:val="6"/>
        <w:numId w:val="4"/>
      </w:numPr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pPr>
      <w:keepNext w:val="1"/>
      <w:keepLines w:val="1"/>
      <w:numPr>
        <w:ilvl w:val="7"/>
        <w:numId w:val="4"/>
      </w:numPr>
      <w:spacing w:after="0" w:before="200"/>
      <w:outlineLvl w:val="7"/>
    </w:pPr>
    <w:rPr>
      <w:rFonts w:asciiTheme="majorHAnsi" w:cstheme="majorBidi" w:eastAsiaTheme="majorEastAsia" w:hAnsiTheme="majorHAnsi"/>
      <w:color w:val="404040" w:themeColor="text1" w:themeTint="0000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pPr>
      <w:keepNext w:val="1"/>
      <w:keepLines w:val="1"/>
      <w:numPr>
        <w:ilvl w:val="8"/>
        <w:numId w:val="4"/>
      </w:numPr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odyText">
    <w:name w:val="Body Text"/>
    <w:basedOn w:val="Normal"/>
    <w:link w:val="BodyTextChar"/>
    <w:unhideWhenUsed w:val="1"/>
    <w:pPr>
      <w:spacing w:after="120"/>
    </w:pPr>
  </w:style>
  <w:style w:type="character" w:styleId="BodyTextChar" w:customStyle="1">
    <w:name w:val="Body Text Char"/>
    <w:basedOn w:val="DefaultParagraphFont"/>
    <w:link w:val="BodyText"/>
    <w:rPr>
      <w:rFonts w:ascii="Calibri" w:cs="Arial" w:eastAsia="Times New Roman" w:hAnsi="Calibri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  <w:ind w:left="2552" w:hanging="567"/>
    </w:pPr>
  </w:style>
  <w:style w:type="character" w:styleId="GPSL4numberedclauseChar" w:customStyle="1">
    <w:name w:val="GPS L4 numbered clause Char"/>
    <w:link w:val="GPSL4numberedclause"/>
    <w:locked w:val="1"/>
    <w:rPr>
      <w:rFonts w:ascii="Calibri" w:cs="Arial" w:eastAsia="Times New Roman" w:hAnsi="Calibri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1"/>
      </w:numPr>
      <w:tabs>
        <w:tab w:val="left" w:pos="175"/>
      </w:tabs>
      <w:spacing w:after="120"/>
    </w:pPr>
  </w:style>
  <w:style w:type="paragraph" w:styleId="GPSDefinitionL2" w:customStyle="1">
    <w:name w:val="GPS Definition L2"/>
    <w:basedOn w:val="GPsDefinition"/>
    <w:link w:val="GPSDefinitionL2Char"/>
    <w:qFormat w:val="1"/>
    <w:pPr>
      <w:numPr>
        <w:ilvl w:val="1"/>
      </w:numPr>
      <w:ind w:hanging="544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paragraph" w:styleId="GPSL2Guidance" w:customStyle="1">
    <w:name w:val="GPS L2 Guidance"/>
    <w:basedOn w:val="Normal"/>
    <w:link w:val="GPSL2GuidanceChar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/>
      <w:textAlignment w:val="auto"/>
    </w:pPr>
    <w:rPr>
      <w:b w:val="1"/>
      <w:i w:val="1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spacing w:after="220"/>
      <w:ind w:left="1134"/>
    </w:pPr>
    <w:rPr>
      <w:szCs w:val="24"/>
    </w:rPr>
  </w:style>
  <w:style w:type="paragraph" w:styleId="GPSL4indent" w:customStyle="1">
    <w:name w:val="GPS L4 indent"/>
    <w:basedOn w:val="GPSL4numberedclause"/>
    <w:link w:val="GPSL4indentChar"/>
    <w:qFormat w:val="1"/>
    <w:pPr>
      <w:numPr>
        <w:ilvl w:val="0"/>
      </w:numPr>
      <w:ind w:left="3119" w:hanging="567"/>
    </w:p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overflowPunct w:val="1"/>
      <w:autoSpaceDE w:val="1"/>
      <w:autoSpaceDN w:val="1"/>
      <w:spacing w:before="240"/>
      <w:ind w:firstLine="426"/>
      <w:jc w:val="center"/>
      <w:textAlignment w:val="auto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indent" w:customStyle="1">
    <w:name w:val="GPS L1 indent"/>
    <w:basedOn w:val="Normal"/>
    <w:link w:val="GPSL1indentChar"/>
    <w:qFormat w:val="1"/>
    <w:pPr>
      <w:tabs>
        <w:tab w:val="left" w:pos="851"/>
      </w:tabs>
      <w:ind w:left="70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L1indentChar" w:customStyle="1">
    <w:name w:val="GPS L1 indent Char"/>
    <w:link w:val="GPSL1indent"/>
    <w:locked w:val="1"/>
    <w:rPr>
      <w:rFonts w:ascii="Calibri" w:cs="Arial" w:eastAsia="Times New Roman" w:hAnsi="Calibri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character" w:styleId="GPSL2GuidanceChar" w:customStyle="1">
    <w:name w:val="GPS L2 Guidance Char"/>
    <w:link w:val="GPSL2Guidance"/>
    <w:rPr>
      <w:rFonts w:ascii="Calibri" w:cs="Arial" w:eastAsia="Times New Roman" w:hAnsi="Calibri"/>
      <w:b w:val="1"/>
      <w:i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character" w:styleId="GPSL4indentChar" w:customStyle="1">
    <w:name w:val="GPS L4 indent Char"/>
    <w:link w:val="GPSL4indent"/>
    <w:rPr>
      <w:rFonts w:ascii="Calibri" w:cs="Arial" w:eastAsia="Times New Roman" w:hAnsi="Calibri"/>
      <w:lang w:eastAsia="zh-CN"/>
    </w:rPr>
  </w:style>
  <w:style w:type="character" w:styleId="GPSDefinitionL2Char" w:customStyle="1">
    <w:name w:val="GPS Definition L2 Char"/>
    <w:link w:val="GPSDefinitionL2"/>
    <w:locked w:val="1"/>
    <w:rPr>
      <w:rFonts w:ascii="Calibri" w:cs="Arial" w:eastAsia="Times New Roman" w:hAnsi="Calibri"/>
    </w:rPr>
  </w:style>
  <w:style w:type="paragraph" w:styleId="GPSL3Indent" w:customStyle="1">
    <w:name w:val="GPS L3 Indent"/>
    <w:basedOn w:val="Normal"/>
    <w:link w:val="GPSL3IndentChar"/>
    <w:pPr>
      <w:tabs>
        <w:tab w:val="left" w:pos="2127"/>
      </w:tabs>
      <w:overflowPunct w:val="1"/>
      <w:autoSpaceDE w:val="1"/>
      <w:autoSpaceDN w:val="1"/>
      <w:spacing w:after="120" w:before="120"/>
      <w:ind w:left="2127"/>
      <w:textAlignment w:val="auto"/>
    </w:pPr>
    <w:rPr>
      <w:rFonts w:ascii="Arial" w:hAnsi="Arial"/>
      <w:lang w:eastAsia="zh-CN" w:val="en-US"/>
    </w:rPr>
  </w:style>
  <w:style w:type="character" w:styleId="GPSL3IndentChar" w:customStyle="1">
    <w:name w:val="GPS L3 Indent Char"/>
    <w:link w:val="GPSL3Indent"/>
    <w:locked w:val="1"/>
    <w:rPr>
      <w:rFonts w:ascii="Arial" w:cs="Arial" w:eastAsia="Times New Roman" w:hAnsi="Arial"/>
      <w:lang w:eastAsia="zh-CN" w:val="en-US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Pr>
      <w:rFonts w:ascii="Calibri" w:hAnsi="Calibri" w:cstheme="majorBidi" w:eastAsiaTheme="majorEastAsia"/>
      <w:b w:val="1"/>
      <w:bCs w:val="1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="Calibri" w:hAnsi="Calibri" w:cstheme="majorBidi" w:eastAsiaTheme="majorEastAsia"/>
      <w:bCs w:val="1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="Calibri" w:hAnsi="Calibri" w:cstheme="majorBidi" w:eastAsiaTheme="majorEastAsia"/>
      <w:bCs w:val="1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="Calibri" w:hAnsi="Calibri" w:cstheme="majorBidi" w:eastAsiaTheme="majorEastAsia"/>
      <w:bCs w:val="1"/>
      <w:iCs w:val="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Pr>
      <w:rFonts w:asciiTheme="majorHAnsi" w:cstheme="majorBidi" w:eastAsiaTheme="majorEastAsia" w:hAnsiTheme="majorHAnsi"/>
      <w:color w:val="404040" w:themeColor="text1" w:themeTint="0000BF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 w:val="1"/>
    <w:pPr>
      <w:spacing w:after="120" w:before="120"/>
      <w:ind w:left="720"/>
    </w:pPr>
  </w:style>
  <w:style w:type="character" w:styleId="BodyTextIndentChar" w:customStyle="1">
    <w:name w:val="Body Text Indent Char"/>
    <w:basedOn w:val="DefaultParagraphFont"/>
    <w:link w:val="BodyTextIndent"/>
    <w:uiPriority w:val="99"/>
    <w:rPr>
      <w:rFonts w:ascii="Calibri" w:cs="Arial" w:eastAsia="Times New Roman" w:hAnsi="Calibri"/>
    </w:rPr>
  </w:style>
  <w:style w:type="paragraph" w:styleId="BodyTextIndent3">
    <w:name w:val="Body Text Indent 3"/>
    <w:basedOn w:val="Normal"/>
    <w:link w:val="BodyTextIndent3Char"/>
    <w:uiPriority w:val="99"/>
    <w:unhideWhenUsed w:val="1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rPr>
      <w:rFonts w:ascii="Calibri" w:cs="Arial" w:eastAsia="Times New Roman" w:hAnsi="Calibri"/>
      <w:sz w:val="16"/>
      <w:szCs w:val="16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Calibri" w:cs="Arial" w:eastAsia="Times New Roman" w:hAnsi="Calibri"/>
    </w:rPr>
  </w:style>
  <w:style w:type="paragraph" w:styleId="ORDERFORML1PraraNo" w:customStyle="1">
    <w:name w:val="ORDER FORM L1 Prara No"/>
    <w:basedOn w:val="Normal"/>
    <w:qFormat w:val="1"/>
    <w:rsid w:val="00804755"/>
    <w:pPr>
      <w:numPr>
        <w:numId w:val="22"/>
      </w:numPr>
      <w:overflowPunct w:val="1"/>
      <w:autoSpaceDE w:val="1"/>
      <w:autoSpaceDN w:val="1"/>
      <w:spacing w:after="0"/>
      <w:ind w:left="426" w:hanging="426"/>
      <w:textAlignment w:val="auto"/>
    </w:pPr>
    <w:rPr>
      <w:rFonts w:cs="Times New Roman" w:eastAsia="STZhongsong"/>
      <w:b w:val="1"/>
      <w:caps w:val="1"/>
      <w:lang w:eastAsia="zh-CN"/>
    </w:rPr>
  </w:style>
  <w:style w:type="paragraph" w:styleId="ORDERFORML2Title" w:customStyle="1">
    <w:name w:val="ORDER FORM L2 Title"/>
    <w:basedOn w:val="Normal"/>
    <w:qFormat w:val="1"/>
    <w:rsid w:val="00804755"/>
    <w:pPr>
      <w:numPr>
        <w:ilvl w:val="1"/>
        <w:numId w:val="22"/>
      </w:numPr>
      <w:overflowPunct w:val="1"/>
      <w:autoSpaceDE w:val="1"/>
      <w:autoSpaceDN w:val="1"/>
      <w:spacing w:after="120"/>
      <w:ind w:left="993" w:hanging="567"/>
      <w:textAlignment w:val="auto"/>
    </w:pPr>
    <w:rPr>
      <w:rFonts w:ascii="Arial" w:cs="Times New Roman" w:eastAsia="STZhongsong" w:hAnsi="Arial"/>
      <w:b w:val="1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gwdHFkWrBWVl6ra3lsqxptLu0A==">CgMxLjAyCWlkLmdqZGd4czIJaC4zMGowemxsOABqJgoUc3VnZ2VzdC4yMDIwd2RhZ2poY2YSDkp1bGllIFN1bGxpdmFuciExcDFUVEdzcHFFRnV5QmlpWTFGbjNFMUszUTU0V3dmVWY=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2019-06-25T22:45:00Z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